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AEF" w:rsidRDefault="00F51AEF" w:rsidP="00F51AEF">
      <w:pPr>
        <w:pStyle w:val="ConsPlusNormal"/>
        <w:widowControl/>
        <w:ind w:firstLine="5940"/>
        <w:rPr>
          <w:rFonts w:ascii="Times New Roman" w:hAnsi="Times New Roman" w:cs="Times New Roman"/>
          <w:sz w:val="28"/>
        </w:rPr>
      </w:pPr>
      <w:bookmarkStart w:id="0" w:name="_Toc248738630"/>
      <w:bookmarkStart w:id="1" w:name="_Toc251327353"/>
      <w:bookmarkStart w:id="2" w:name="_Toc310470291"/>
      <w:bookmarkStart w:id="3" w:name="_Toc310463873"/>
      <w:r>
        <w:rPr>
          <w:rFonts w:ascii="Times New Roman" w:hAnsi="Times New Roman" w:cs="Times New Roman"/>
          <w:sz w:val="28"/>
        </w:rPr>
        <w:t>Приложение</w:t>
      </w:r>
      <w:bookmarkEnd w:id="3"/>
    </w:p>
    <w:p w:rsidR="00F51AEF" w:rsidRDefault="00F51AEF" w:rsidP="00F51AEF">
      <w:pPr>
        <w:pStyle w:val="ConsPlusNormal"/>
        <w:widowControl/>
        <w:ind w:firstLine="59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решению Совета депутатов </w:t>
      </w:r>
    </w:p>
    <w:p w:rsidR="00F51AEF" w:rsidRDefault="00F51AEF" w:rsidP="00F51AEF">
      <w:pPr>
        <w:pStyle w:val="ConsPlusNormal"/>
        <w:widowControl/>
        <w:ind w:firstLine="59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Екимовичского  сельского </w:t>
      </w:r>
    </w:p>
    <w:p w:rsidR="00F51AEF" w:rsidRDefault="00F51AEF" w:rsidP="00F51AEF">
      <w:pPr>
        <w:pStyle w:val="ConsPlusNormal"/>
        <w:widowControl/>
        <w:ind w:firstLine="59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поселения Рославльского района</w:t>
      </w:r>
    </w:p>
    <w:p w:rsidR="00F51AEF" w:rsidRDefault="00F51AEF" w:rsidP="00F51AEF">
      <w:pPr>
        <w:pStyle w:val="ConsPlusNormal"/>
        <w:widowControl/>
        <w:ind w:firstLine="59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Смоленской области</w:t>
      </w:r>
    </w:p>
    <w:p w:rsidR="00F51AEF" w:rsidRDefault="00F51AEF" w:rsidP="00F51AEF">
      <w:pPr>
        <w:pStyle w:val="ConsPlusNormal"/>
        <w:widowControl/>
        <w:ind w:firstLine="59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29.09.10г. № 18</w:t>
      </w:r>
    </w:p>
    <w:p w:rsid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:rsid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:rsid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:rsid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:rsid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:rsid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:rsid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:rsid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ПРАВИЛА</w:t>
      </w:r>
    </w:p>
    <w:p w:rsid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ЗЕМЛЕПОЛЬЗОВАНИЯ И ЗАСТРОЙКИ </w:t>
      </w:r>
    </w:p>
    <w:p w:rsid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ЕКИМОВИЧСКОГО  СЕЛЬСКОГО  ПОСЕЛЕНИЯ</w:t>
      </w:r>
    </w:p>
    <w:p w:rsidR="00F51AEF" w:rsidRP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РОСЛАВЛЬСКОГО  РАЙОНА СМОЛЕНСКОЙ ОБЛАСТИ</w:t>
      </w:r>
    </w:p>
    <w:p w:rsidR="00F51AEF" w:rsidRP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:rsidR="00F51AEF" w:rsidRP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:rsidR="00F51AEF" w:rsidRP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:rsidR="00F51AEF" w:rsidRP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:rsid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ВЫДЕРЖКА</w:t>
      </w:r>
    </w:p>
    <w:p w:rsid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Статья 42. Градостроительные регламенты. </w:t>
      </w:r>
    </w:p>
    <w:p w:rsidR="00F51AEF" w:rsidRPr="00722867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Общественно-деловые зоны (ОД)</w:t>
      </w:r>
    </w:p>
    <w:p w:rsidR="00F51AEF" w:rsidRDefault="00F51AEF" w:rsidP="00F51AEF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:rsidR="00F51AEF" w:rsidRDefault="00F51AEF" w:rsidP="00F51AEF"/>
    <w:p w:rsidR="00F51AEF" w:rsidRDefault="00F51AEF" w:rsidP="00F51AEF"/>
    <w:p w:rsidR="00F51AEF" w:rsidRDefault="00F51AEF" w:rsidP="00F51AEF">
      <w:pPr>
        <w:jc w:val="center"/>
      </w:pPr>
    </w:p>
    <w:p w:rsidR="00F51AEF" w:rsidRDefault="00F51AEF" w:rsidP="007A19DB">
      <w:pPr>
        <w:pStyle w:val="3"/>
        <w:spacing w:before="0" w:after="0"/>
        <w:ind w:firstLine="539"/>
        <w:rPr>
          <w:rFonts w:ascii="Times New Roman" w:hAnsi="Times New Roman" w:cs="Times New Roman"/>
          <w:bCs w:val="0"/>
          <w:sz w:val="28"/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Default="00F51AEF" w:rsidP="00F51AEF">
      <w:pPr>
        <w:rPr>
          <w:lang w:val="en-US"/>
        </w:rPr>
      </w:pPr>
    </w:p>
    <w:p w:rsidR="00F51AEF" w:rsidRPr="00F51AEF" w:rsidRDefault="00F51AEF" w:rsidP="00F51AEF">
      <w:pPr>
        <w:rPr>
          <w:lang w:val="en-US"/>
        </w:rPr>
      </w:pPr>
    </w:p>
    <w:p w:rsidR="007A19DB" w:rsidRPr="00A143C6" w:rsidRDefault="007A19DB" w:rsidP="007A19DB">
      <w:pPr>
        <w:pStyle w:val="3"/>
        <w:spacing w:before="0" w:after="0"/>
        <w:ind w:firstLine="539"/>
        <w:rPr>
          <w:rFonts w:ascii="Times New Roman" w:hAnsi="Times New Roman" w:cs="Times New Roman"/>
          <w:sz w:val="28"/>
          <w:szCs w:val="28"/>
        </w:rPr>
      </w:pPr>
      <w:r w:rsidRPr="00A143C6">
        <w:rPr>
          <w:rFonts w:ascii="Times New Roman" w:hAnsi="Times New Roman" w:cs="Times New Roman"/>
          <w:bCs w:val="0"/>
          <w:sz w:val="28"/>
        </w:rPr>
        <w:lastRenderedPageBreak/>
        <w:t>Статья 42.  Градостроительные регламенты. Общественно-деловые зоны (ОД)</w:t>
      </w:r>
      <w:bookmarkEnd w:id="0"/>
      <w:bookmarkEnd w:id="1"/>
      <w:bookmarkEnd w:id="2"/>
    </w:p>
    <w:p w:rsidR="007A19DB" w:rsidRDefault="007A19DB" w:rsidP="007A19DB">
      <w:pPr>
        <w:pStyle w:val="ConsPlusNormal"/>
        <w:widowControl/>
        <w:ind w:firstLine="540"/>
        <w:jc w:val="both"/>
      </w:pPr>
    </w:p>
    <w:p w:rsidR="007A19DB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Общественно-деловые зоны предназначены для преимущественного размещения объектов  здравоохранения, культуры, просвещения, связи, торговли, общественного питания, бытового обслуживания, коммерческой деятельности, а также учреждений среднего профессионального и высшего образования, научно-исследовательских, административных учреждений, культовых объектов, центров деловой, финансовой и общественной активности, стоянок автомобильного транспорта и иных зданий и сооружений общественного назначения.</w:t>
      </w:r>
    </w:p>
    <w:p w:rsidR="007A19DB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общественно-деловых зонах объекты основного вида разрешенного использования должны занимать не менее 70 процентов территории зоны, до 30 процентов территории зоны допускается использовать для размещения объектов вспомогательного и условно разрешенного видов использования.</w:t>
      </w:r>
    </w:p>
    <w:p w:rsidR="007A19DB" w:rsidRDefault="007A19DB" w:rsidP="007A19DB">
      <w:pPr>
        <w:pStyle w:val="ConsPlusNormal"/>
        <w:widowControl/>
        <w:ind w:firstLine="540"/>
        <w:jc w:val="both"/>
      </w:pPr>
    </w:p>
    <w:p w:rsidR="007A19DB" w:rsidRPr="00A143C6" w:rsidRDefault="007A19DB" w:rsidP="007A19DB">
      <w:pPr>
        <w:pStyle w:val="3"/>
        <w:spacing w:before="0" w:after="0"/>
        <w:ind w:firstLine="539"/>
        <w:rPr>
          <w:rFonts w:ascii="Times New Roman" w:hAnsi="Times New Roman" w:cs="Times New Roman"/>
          <w:bCs w:val="0"/>
          <w:sz w:val="28"/>
        </w:rPr>
      </w:pPr>
      <w:bookmarkStart w:id="4" w:name="_Toc248738631"/>
      <w:bookmarkStart w:id="5" w:name="_Toc251327354"/>
      <w:bookmarkStart w:id="6" w:name="_Toc310470292"/>
      <w:r w:rsidRPr="00A143C6">
        <w:rPr>
          <w:rFonts w:ascii="Times New Roman" w:hAnsi="Times New Roman" w:cs="Times New Roman"/>
          <w:bCs w:val="0"/>
          <w:sz w:val="28"/>
        </w:rPr>
        <w:t>Статья 42.1.  Градостроительные регламенты. Общественно-деловая зона ОД</w:t>
      </w:r>
      <w:proofErr w:type="gramStart"/>
      <w:r w:rsidRPr="00A143C6">
        <w:rPr>
          <w:rFonts w:ascii="Times New Roman" w:hAnsi="Times New Roman" w:cs="Times New Roman"/>
          <w:bCs w:val="0"/>
          <w:sz w:val="28"/>
        </w:rPr>
        <w:t>1</w:t>
      </w:r>
      <w:proofErr w:type="gramEnd"/>
      <w:r w:rsidRPr="00A143C6">
        <w:rPr>
          <w:rFonts w:ascii="Times New Roman" w:hAnsi="Times New Roman" w:cs="Times New Roman"/>
          <w:bCs w:val="0"/>
          <w:sz w:val="28"/>
        </w:rPr>
        <w:t>.</w:t>
      </w:r>
      <w:bookmarkEnd w:id="4"/>
      <w:bookmarkEnd w:id="5"/>
      <w:bookmarkEnd w:id="6"/>
    </w:p>
    <w:p w:rsidR="007A19DB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19DB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Общественно-деловая зона ОД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зона  размещения многофункциональных центров управления, общественно-деловой активности и торговли.</w:t>
      </w:r>
    </w:p>
    <w:p w:rsidR="007A19DB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территориальной зоне ОД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размещаются административные объекты управления, бизнеса, кредитно-финансовой и деловой сферы, торговли, бытового обслуживания, культуры и досуга, иных объектов, связанных с массовым посещением населения и обеспечением жизнедеятельности граждан.</w:t>
      </w:r>
    </w:p>
    <w:p w:rsidR="007A19DB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Перечень видов разрешенного использования объектов капитального строительства и земельных участков  территориальной зоны ОД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 в соответствии с таблицей 4:</w:t>
      </w:r>
    </w:p>
    <w:p w:rsidR="007A19DB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19DB" w:rsidRPr="007D569D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Pr="007D569D">
        <w:rPr>
          <w:rFonts w:ascii="Times New Roman" w:hAnsi="Times New Roman" w:cs="Times New Roman"/>
        </w:rPr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720"/>
        <w:gridCol w:w="3420"/>
        <w:gridCol w:w="4694"/>
      </w:tblGrid>
      <w:tr w:rsidR="007A19DB" w:rsidRPr="00AF7A00" w:rsidTr="00716589">
        <w:trPr>
          <w:tblHeader/>
        </w:trPr>
        <w:tc>
          <w:tcPr>
            <w:tcW w:w="1368" w:type="dxa"/>
            <w:tcBorders>
              <w:bottom w:val="single" w:sz="4" w:space="0" w:color="auto"/>
            </w:tcBorders>
          </w:tcPr>
          <w:p w:rsidR="007A19DB" w:rsidRPr="00AF7A00" w:rsidRDefault="007A19DB" w:rsidP="007165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bookmarkStart w:id="7" w:name="_Toc264025968"/>
            <w:bookmarkStart w:id="8" w:name="_Toc310464246"/>
            <w:r w:rsidRPr="00AF7A00">
              <w:rPr>
                <w:rFonts w:ascii="Times New Roman" w:hAnsi="Times New Roman" w:cs="Times New Roman"/>
                <w:b/>
              </w:rPr>
              <w:t>Отношение к главной функции</w:t>
            </w:r>
            <w:bookmarkEnd w:id="7"/>
            <w:bookmarkEnd w:id="8"/>
          </w:p>
        </w:tc>
        <w:tc>
          <w:tcPr>
            <w:tcW w:w="720" w:type="dxa"/>
          </w:tcPr>
          <w:p w:rsidR="007A19DB" w:rsidRPr="00AF7A00" w:rsidRDefault="007A19DB" w:rsidP="007165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bookmarkStart w:id="9" w:name="_Toc264025969"/>
            <w:bookmarkStart w:id="10" w:name="_Toc310464247"/>
            <w:r w:rsidRPr="00AF7A00">
              <w:rPr>
                <w:rFonts w:ascii="Times New Roman" w:hAnsi="Times New Roman" w:cs="Times New Roman"/>
                <w:b/>
              </w:rPr>
              <w:t xml:space="preserve">№№ </w:t>
            </w:r>
            <w:proofErr w:type="spellStart"/>
            <w:r w:rsidRPr="00AF7A00">
              <w:rPr>
                <w:rFonts w:ascii="Times New Roman" w:hAnsi="Times New Roman" w:cs="Times New Roman"/>
                <w:b/>
              </w:rPr>
              <w:t>пп</w:t>
            </w:r>
            <w:bookmarkEnd w:id="9"/>
            <w:bookmarkEnd w:id="10"/>
            <w:proofErr w:type="spellEnd"/>
          </w:p>
        </w:tc>
        <w:tc>
          <w:tcPr>
            <w:tcW w:w="3420" w:type="dxa"/>
            <w:vAlign w:val="center"/>
          </w:tcPr>
          <w:p w:rsidR="007A19DB" w:rsidRPr="00AF7A00" w:rsidRDefault="007A19DB" w:rsidP="007165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bookmarkStart w:id="11" w:name="_Toc264025970"/>
            <w:bookmarkStart w:id="12" w:name="_Toc310464248"/>
            <w:r w:rsidRPr="00AF7A00">
              <w:rPr>
                <w:rFonts w:ascii="Times New Roman" w:hAnsi="Times New Roman" w:cs="Times New Roman"/>
                <w:b/>
              </w:rPr>
              <w:t>Виды  разрешенного использования территории</w:t>
            </w:r>
            <w:bookmarkEnd w:id="11"/>
            <w:bookmarkEnd w:id="12"/>
          </w:p>
        </w:tc>
        <w:tc>
          <w:tcPr>
            <w:tcW w:w="4694" w:type="dxa"/>
            <w:vAlign w:val="center"/>
          </w:tcPr>
          <w:p w:rsidR="007A19DB" w:rsidRPr="00AF7A00" w:rsidRDefault="007A19DB" w:rsidP="007165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bookmarkStart w:id="13" w:name="_Toc264025971"/>
            <w:bookmarkStart w:id="14" w:name="_Toc310464249"/>
            <w:r w:rsidRPr="00AF7A00">
              <w:rPr>
                <w:rFonts w:ascii="Times New Roman" w:hAnsi="Times New Roman" w:cs="Times New Roman"/>
                <w:b/>
              </w:rPr>
              <w:t>Параметры  застройки</w:t>
            </w:r>
            <w:bookmarkEnd w:id="13"/>
            <w:bookmarkEnd w:id="14"/>
          </w:p>
        </w:tc>
      </w:tr>
      <w:tr w:rsidR="007A19DB" w:rsidTr="00716589">
        <w:trPr>
          <w:cantSplit/>
          <w:trHeight w:val="735"/>
        </w:trPr>
        <w:tc>
          <w:tcPr>
            <w:tcW w:w="1368" w:type="dxa"/>
            <w:vMerge w:val="restart"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bookmarkStart w:id="15" w:name="_Toc264025972"/>
            <w:bookmarkStart w:id="16" w:name="_Toc310464250"/>
            <w:r>
              <w:rPr>
                <w:rFonts w:ascii="Times New Roman" w:hAnsi="Times New Roman" w:cs="Times New Roman"/>
                <w:b/>
              </w:rPr>
              <w:t>Основные виды</w:t>
            </w:r>
            <w:bookmarkEnd w:id="15"/>
            <w:bookmarkEnd w:id="16"/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17" w:name="_Toc264025973"/>
            <w:bookmarkStart w:id="18" w:name="_Toc310464251"/>
            <w:r>
              <w:rPr>
                <w:rFonts w:ascii="Times New Roman" w:hAnsi="Times New Roman" w:cs="Times New Roman"/>
              </w:rPr>
              <w:t>1.</w:t>
            </w:r>
            <w:bookmarkEnd w:id="17"/>
            <w:bookmarkEnd w:id="18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Здания органов государственной власти и органов местного самоуправления, суды,  прокуратура                    </w:t>
            </w:r>
          </w:p>
        </w:tc>
        <w:tc>
          <w:tcPr>
            <w:tcW w:w="4694" w:type="dxa"/>
            <w:vMerge w:val="restart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Отступ от красной линии в районах новой застройки – не менее 6 м, при реконструкции сложившейся застройки – по красной линии при соответствующем обосновании.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2.Минимальные расстояния между жилыми и общественными зданиями принимаются с учетом санитарно-гигиенических требований и 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противопожарной безопасности.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Минимальные площади земельных участков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отделения связи от 0.07 до  0.12 га;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отделения банка от 0.2 до 0.5 га; 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организаций управления на 1 сотрудника: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 этажности здания в 3 этажа  от 44 до 18.5 кв. м;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) органов власти на 1 сотрудника: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 этажности здания в 3 этажа от 54-30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е) проектных организаций на 1 сотрудника: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 этажности здания в 2-3 этажа от 15 до 30 кв. м;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ж) районных сельских, народных судов от  0.15 </w:t>
            </w:r>
            <w:r>
              <w:rPr>
                <w:rFonts w:ascii="Times New Roman" w:hAnsi="Times New Roman" w:cs="Times New Roman"/>
                <w:color w:val="FF66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0,5 в зависимости от количества судей;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 xml:space="preserve">) гостиниц от 15 до 55 кв. м  в зависимости от мест </w:t>
            </w:r>
            <w:r>
              <w:rPr>
                <w:rFonts w:ascii="Times New Roman" w:hAnsi="Times New Roman" w:cs="Times New Roman"/>
              </w:rPr>
              <w:lastRenderedPageBreak/>
              <w:t>в гостинице;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е) химчисток: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химчисток - самообслуживания 0.1 – 0.2 га;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фабрик – химчисток 0,5 – 1,0 га;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и) прачечных: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прачечных самообслуживания 0,1 – 0,2 га;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фабрик-прачечных 0,5 – 1,0 га;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к) предприятий бытового обслуживания от 0.1 до 1,2 га в зависимости от мощности предприятия;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л) предприятий общественного питания  от 0,12 до 0,3 га в зависимости от количества мест;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м) рынков на 1 кв. м торговой площади: 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 торговой площади до 600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- 14 кв. м;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 торговой площади свыше 3000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- 7 кв. м;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</w:t>
            </w:r>
            <w:proofErr w:type="spellEnd"/>
            <w:r>
              <w:rPr>
                <w:rFonts w:ascii="Times New Roman" w:hAnsi="Times New Roman" w:cs="Times New Roman"/>
              </w:rPr>
              <w:t>) предприятий торговли в зависимости от торговой площади от 0.02 до 1,4 га;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) торговых центров: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местного значения от 0,4 до 0,6 га;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сельских от 0,1 до 1,2 га в зависимости от количества жителей;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r>
              <w:rPr>
                <w:rFonts w:ascii="Times New Roman" w:hAnsi="Times New Roman" w:cs="Times New Roman"/>
              </w:rPr>
              <w:t>) гостиниц от 50 до 75 кв. м на 1 место;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с)  аптеки от 0,2 до 0,3 га;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т) поликлиник не менее 0,3 га;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</w:t>
            </w:r>
            <w:proofErr w:type="spellEnd"/>
            <w:r>
              <w:rPr>
                <w:rFonts w:ascii="Times New Roman" w:hAnsi="Times New Roman" w:cs="Times New Roman"/>
              </w:rPr>
              <w:t xml:space="preserve">) физкультурно-спортивных сооружений  - 0,7 0.9 га на 1 тыс. чел.   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19" w:name="_Toc264025974"/>
            <w:bookmarkStart w:id="20" w:name="_Toc310464252"/>
            <w:r>
              <w:rPr>
                <w:rFonts w:ascii="Times New Roman" w:hAnsi="Times New Roman" w:cs="Times New Roman"/>
              </w:rPr>
              <w:t xml:space="preserve">4. Площадь застройки и земельных участков отдельных автостоянок для хранения легковых автомобилей на одно </w:t>
            </w:r>
            <w:proofErr w:type="spellStart"/>
            <w:r>
              <w:rPr>
                <w:rFonts w:ascii="Times New Roman" w:hAnsi="Times New Roman" w:cs="Times New Roman"/>
              </w:rPr>
              <w:t>машино-место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  <w:bookmarkEnd w:id="19"/>
            <w:bookmarkEnd w:id="20"/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21" w:name="_Toc264025975"/>
            <w:bookmarkStart w:id="22" w:name="_Toc310464253"/>
            <w:r>
              <w:rPr>
                <w:rFonts w:ascii="Times New Roman" w:hAnsi="Times New Roman" w:cs="Times New Roman"/>
              </w:rPr>
              <w:t>одноэтажных - 30 кв. м;</w:t>
            </w:r>
            <w:bookmarkEnd w:id="21"/>
            <w:bookmarkEnd w:id="22"/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23" w:name="_Toc264025976"/>
            <w:bookmarkStart w:id="24" w:name="_Toc310464254"/>
            <w:r>
              <w:rPr>
                <w:rFonts w:ascii="Times New Roman" w:hAnsi="Times New Roman" w:cs="Times New Roman"/>
              </w:rPr>
              <w:t>2-х этажных -20 кв. м;</w:t>
            </w:r>
            <w:bookmarkEnd w:id="23"/>
            <w:bookmarkEnd w:id="24"/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25" w:name="_Toc264025977"/>
            <w:bookmarkStart w:id="26" w:name="_Toc310464255"/>
            <w:r>
              <w:rPr>
                <w:rFonts w:ascii="Times New Roman" w:hAnsi="Times New Roman" w:cs="Times New Roman"/>
              </w:rPr>
              <w:t>3-х этажных - 14 кв. м;</w:t>
            </w:r>
            <w:bookmarkEnd w:id="25"/>
            <w:bookmarkEnd w:id="26"/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27" w:name="_Toc264025978"/>
            <w:bookmarkStart w:id="28" w:name="_Toc310464256"/>
            <w:r>
              <w:rPr>
                <w:rFonts w:ascii="Times New Roman" w:hAnsi="Times New Roman" w:cs="Times New Roman"/>
              </w:rPr>
              <w:t>4-х этажных – 12 кв. м;</w:t>
            </w:r>
            <w:bookmarkEnd w:id="27"/>
            <w:bookmarkEnd w:id="28"/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29" w:name="_Toc264025979"/>
            <w:bookmarkStart w:id="30" w:name="_Toc310464257"/>
            <w:r>
              <w:rPr>
                <w:rFonts w:ascii="Times New Roman" w:hAnsi="Times New Roman" w:cs="Times New Roman"/>
              </w:rPr>
              <w:t>5-и этажных – 10 кв. м.</w:t>
            </w:r>
            <w:bookmarkEnd w:id="29"/>
            <w:bookmarkEnd w:id="30"/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31" w:name="_Toc264025980"/>
            <w:bookmarkStart w:id="32" w:name="_Toc310464258"/>
            <w:r>
              <w:rPr>
                <w:rFonts w:ascii="Times New Roman" w:hAnsi="Times New Roman" w:cs="Times New Roman"/>
              </w:rPr>
              <w:t xml:space="preserve">Площадь застройки и земельных участков для подземных стоянок на одно </w:t>
            </w:r>
            <w:proofErr w:type="spellStart"/>
            <w:r>
              <w:rPr>
                <w:rFonts w:ascii="Times New Roman" w:hAnsi="Times New Roman" w:cs="Times New Roman"/>
              </w:rPr>
              <w:t>машиноместо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25 кв. м.</w:t>
            </w:r>
            <w:bookmarkEnd w:id="31"/>
            <w:bookmarkEnd w:id="32"/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Для крупных торговых комплексов, зрелищных, просветительских и развлекательных объектов ограничения диктуются наличием территории для парковки автотранспорта не более чем на 50 </w:t>
            </w:r>
            <w:proofErr w:type="spellStart"/>
            <w:r>
              <w:rPr>
                <w:rFonts w:ascii="Times New Roman" w:hAnsi="Times New Roman" w:cs="Times New Roman"/>
              </w:rPr>
              <w:t>машиномест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жилых домах, выходящих на магистральные улицы, площадь жилых помещений на 1 этаже не должна превышать 10 % площади этажа, средняя этажность жилых домов – до 3-х этажей.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 территорий многофункциональной общественн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деловой зоны на новых территориях: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-участки общественной застройки – не менее 40 %;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-участки жилой застройки – не более 25 %;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-участки производственных объектов – не более 10 %;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-коммунальные и производственные предприятия, обслуживающие население – площадью  не более 200 кв. м, встроенные или занимающие часть зданий без производственных территорий, экологически безопасные.</w:t>
            </w: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33" w:name="_Toc264025981"/>
            <w:bookmarkStart w:id="34" w:name="_Toc310464259"/>
            <w:r>
              <w:rPr>
                <w:rFonts w:ascii="Times New Roman" w:hAnsi="Times New Roman" w:cs="Times New Roman"/>
              </w:rPr>
              <w:t>2.</w:t>
            </w:r>
            <w:bookmarkEnd w:id="33"/>
            <w:bookmarkEnd w:id="34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Гостиницы                               </w:t>
            </w: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35" w:name="_Toc264025982"/>
            <w:bookmarkStart w:id="36" w:name="_Toc310464260"/>
            <w:r>
              <w:rPr>
                <w:rFonts w:ascii="Times New Roman" w:hAnsi="Times New Roman" w:cs="Times New Roman"/>
              </w:rPr>
              <w:t>3.</w:t>
            </w:r>
            <w:bookmarkEnd w:id="35"/>
            <w:bookmarkEnd w:id="36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Офисы, отделения банков                 </w:t>
            </w: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37" w:name="_Toc264025983"/>
            <w:bookmarkStart w:id="38" w:name="_Toc310464261"/>
            <w:r>
              <w:rPr>
                <w:rFonts w:ascii="Times New Roman" w:hAnsi="Times New Roman" w:cs="Times New Roman"/>
              </w:rPr>
              <w:t>4.</w:t>
            </w:r>
            <w:bookmarkEnd w:id="37"/>
            <w:bookmarkEnd w:id="38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Учреждения высшего, среднего профессионального образования </w:t>
            </w: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39" w:name="_Toc264025984"/>
            <w:bookmarkStart w:id="40" w:name="_Toc310464262"/>
            <w:r>
              <w:rPr>
                <w:rFonts w:ascii="Times New Roman" w:hAnsi="Times New Roman" w:cs="Times New Roman"/>
              </w:rPr>
              <w:t>5.</w:t>
            </w:r>
            <w:bookmarkEnd w:id="39"/>
            <w:bookmarkEnd w:id="40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Предприятия общественного питания, в т.ч. встроенные и пристроенные к зданиям иного назначения                        </w:t>
            </w: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41" w:name="_Toc264025985"/>
            <w:bookmarkStart w:id="42" w:name="_Toc310464263"/>
            <w:r>
              <w:rPr>
                <w:rFonts w:ascii="Times New Roman" w:hAnsi="Times New Roman" w:cs="Times New Roman"/>
              </w:rPr>
              <w:t>6.</w:t>
            </w:r>
            <w:bookmarkEnd w:id="41"/>
            <w:bookmarkEnd w:id="42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Театры, кинотеатры, концертные залы, универсальные зрительные залы                         </w:t>
            </w: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1870"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43" w:name="_Toc264025986"/>
            <w:bookmarkStart w:id="44" w:name="_Toc310464264"/>
            <w:r>
              <w:rPr>
                <w:rFonts w:ascii="Times New Roman" w:hAnsi="Times New Roman" w:cs="Times New Roman"/>
              </w:rPr>
              <w:t>7.</w:t>
            </w:r>
            <w:bookmarkEnd w:id="43"/>
            <w:bookmarkEnd w:id="44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 культуры, центры общения и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 занятий  взрослых, детей и молодежи многоцелевого и специализированного назначения                              </w:t>
            </w: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2120"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45" w:name="_Toc264025987"/>
            <w:bookmarkStart w:id="46" w:name="_Toc310464265"/>
            <w:r>
              <w:rPr>
                <w:rFonts w:ascii="Times New Roman" w:hAnsi="Times New Roman" w:cs="Times New Roman"/>
              </w:rPr>
              <w:t>8.</w:t>
            </w:r>
            <w:bookmarkEnd w:id="45"/>
            <w:bookmarkEnd w:id="46"/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Ночные клубы, залы для аттракционов и   развлечений, танцевальные залы и дискотеки, развлекательные комплексы, помещения для игр в боулинг, бильярд, активных детских игр, информационные, компьютерные  центры, справочные бюро,</w:t>
            </w:r>
            <w:r>
              <w:rPr>
                <w:rFonts w:ascii="Times New Roman" w:hAnsi="Times New Roman" w:cs="Times New Roman"/>
              </w:rPr>
              <w:br/>
              <w:t xml:space="preserve">архивы, библиотеки                      </w:t>
            </w:r>
            <w:proofErr w:type="gramEnd"/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</w:p>
          <w:p w:rsidR="007A19DB" w:rsidRDefault="007A19DB" w:rsidP="007165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/>
            <w:tcBorders>
              <w:bottom w:val="single" w:sz="4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47" w:name="_Toc264025988"/>
            <w:bookmarkStart w:id="48" w:name="_Toc310464266"/>
            <w:r>
              <w:rPr>
                <w:rFonts w:ascii="Times New Roman" w:hAnsi="Times New Roman" w:cs="Times New Roman"/>
              </w:rPr>
              <w:t>9.</w:t>
            </w:r>
            <w:bookmarkEnd w:id="47"/>
            <w:bookmarkEnd w:id="48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Салоны сотовой связи, фотосалоны, пункты продажи сотовых телефонов и приема платежей, центры по предоставлению полиграфических услуг, ксерокопированию и т.п.,</w:t>
            </w:r>
            <w:r>
              <w:rPr>
                <w:rFonts w:ascii="Times New Roman" w:hAnsi="Times New Roman" w:cs="Times New Roman"/>
              </w:rPr>
              <w:br/>
              <w:t xml:space="preserve">фотосалоны, пункты обмена валюты        </w:t>
            </w:r>
          </w:p>
          <w:p w:rsidR="007A19DB" w:rsidRDefault="007A19DB" w:rsidP="007165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49" w:name="_Toc264025989"/>
            <w:bookmarkStart w:id="50" w:name="_Toc310464267"/>
            <w:r>
              <w:rPr>
                <w:rFonts w:ascii="Times New Roman" w:hAnsi="Times New Roman" w:cs="Times New Roman"/>
              </w:rPr>
              <w:t>10.</w:t>
            </w:r>
            <w:bookmarkEnd w:id="49"/>
            <w:bookmarkEnd w:id="50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Выставочные залы и комплексы</w:t>
            </w: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51" w:name="_Toc264025990"/>
            <w:bookmarkStart w:id="52" w:name="_Toc310464268"/>
            <w:r>
              <w:rPr>
                <w:rFonts w:ascii="Times New Roman" w:hAnsi="Times New Roman" w:cs="Times New Roman"/>
              </w:rPr>
              <w:t>11.</w:t>
            </w:r>
            <w:bookmarkEnd w:id="51"/>
            <w:bookmarkEnd w:id="52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Научно-исследовательские учреждения без производственной базы либо с базой, не  требующей установления санитарно-защитной зоны                           </w:t>
            </w:r>
          </w:p>
          <w:p w:rsidR="007A19DB" w:rsidRDefault="007A19DB" w:rsidP="007165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53" w:name="_Toc264025991"/>
            <w:bookmarkStart w:id="54" w:name="_Toc310464269"/>
            <w:r>
              <w:rPr>
                <w:rFonts w:ascii="Times New Roman" w:hAnsi="Times New Roman" w:cs="Times New Roman"/>
              </w:rPr>
              <w:t>12.</w:t>
            </w:r>
            <w:bookmarkEnd w:id="53"/>
            <w:bookmarkEnd w:id="54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Амбулаторно-поликлинические учреждения, пункты оказания первой медицинской помощи, санитарно-эпидемиологические станции, центры медицинских консультаций населения                                 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Медицинские кабинеты, аптеки, аптечные  пункты                                  </w:t>
            </w:r>
          </w:p>
          <w:p w:rsidR="007A19DB" w:rsidRDefault="007A19DB" w:rsidP="007165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55" w:name="_Toc264025992"/>
            <w:bookmarkStart w:id="56" w:name="_Toc310464270"/>
            <w:r>
              <w:rPr>
                <w:rFonts w:ascii="Times New Roman" w:hAnsi="Times New Roman" w:cs="Times New Roman"/>
              </w:rPr>
              <w:t>13.</w:t>
            </w:r>
            <w:bookmarkEnd w:id="55"/>
            <w:bookmarkEnd w:id="56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Пошивочные ателье и мастерские, прачечные, химчистки                        </w:t>
            </w:r>
          </w:p>
          <w:p w:rsidR="007A19DB" w:rsidRDefault="007A19DB" w:rsidP="007165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57" w:name="_Toc264025993"/>
            <w:bookmarkStart w:id="58" w:name="_Toc310464271"/>
            <w:r>
              <w:rPr>
                <w:rFonts w:ascii="Times New Roman" w:hAnsi="Times New Roman" w:cs="Times New Roman"/>
              </w:rPr>
              <w:t>14.</w:t>
            </w:r>
            <w:bookmarkEnd w:id="57"/>
            <w:bookmarkEnd w:id="58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Парикмахерские, косметические салоны,  салоны красоты,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фитнес-клубы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                        </w:t>
            </w:r>
          </w:p>
          <w:p w:rsidR="007A19DB" w:rsidRDefault="007A19DB" w:rsidP="007165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59" w:name="_Toc264025994"/>
            <w:bookmarkStart w:id="60" w:name="_Toc310464272"/>
            <w:r>
              <w:rPr>
                <w:rFonts w:ascii="Times New Roman" w:hAnsi="Times New Roman" w:cs="Times New Roman"/>
              </w:rPr>
              <w:t>15.</w:t>
            </w:r>
            <w:bookmarkEnd w:id="59"/>
            <w:bookmarkEnd w:id="60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Магазины продовольственные и промтоварные площадью торгового зала до 5000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, универсальные магазины                           </w:t>
            </w:r>
          </w:p>
          <w:p w:rsidR="007A19DB" w:rsidRDefault="007A19DB" w:rsidP="007165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61" w:name="_Toc264025995"/>
            <w:bookmarkStart w:id="62" w:name="_Toc310464273"/>
            <w:r>
              <w:rPr>
                <w:rFonts w:ascii="Times New Roman" w:hAnsi="Times New Roman" w:cs="Times New Roman"/>
              </w:rPr>
              <w:t>16.</w:t>
            </w:r>
            <w:bookmarkEnd w:id="61"/>
            <w:bookmarkEnd w:id="62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Специализированные промтоварные магазины, мебельные и автомобильные салоны    </w:t>
            </w:r>
          </w:p>
          <w:p w:rsidR="007A19DB" w:rsidRDefault="007A19DB" w:rsidP="007165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63" w:name="_Toc264025996"/>
            <w:bookmarkStart w:id="64" w:name="_Toc310464274"/>
            <w:r>
              <w:rPr>
                <w:rFonts w:ascii="Times New Roman" w:hAnsi="Times New Roman" w:cs="Times New Roman"/>
              </w:rPr>
              <w:t>17.</w:t>
            </w:r>
            <w:bookmarkEnd w:id="63"/>
            <w:bookmarkEnd w:id="64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Службы доставки питания по заказу       </w:t>
            </w: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65" w:name="_Toc264025997"/>
            <w:bookmarkStart w:id="66" w:name="_Toc310464275"/>
            <w:r>
              <w:rPr>
                <w:rFonts w:ascii="Times New Roman" w:hAnsi="Times New Roman" w:cs="Times New Roman"/>
              </w:rPr>
              <w:t>18.</w:t>
            </w:r>
            <w:bookmarkEnd w:id="65"/>
            <w:bookmarkEnd w:id="66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Отделения связи, почтовые отделения, телефонные и телеграфные станции</w:t>
            </w: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67" w:name="_Toc264025998"/>
            <w:bookmarkStart w:id="68" w:name="_Toc310464276"/>
            <w:r>
              <w:rPr>
                <w:rFonts w:ascii="Times New Roman" w:hAnsi="Times New Roman" w:cs="Times New Roman"/>
              </w:rPr>
              <w:t>19.</w:t>
            </w:r>
            <w:bookmarkEnd w:id="67"/>
            <w:bookmarkEnd w:id="68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Здания и помещения для размещения подразделений органов охраны правопорядка  </w:t>
            </w:r>
          </w:p>
          <w:p w:rsidR="007A19DB" w:rsidRDefault="007A19DB" w:rsidP="007165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69" w:name="_Toc264025999"/>
            <w:bookmarkStart w:id="70" w:name="_Toc310464277"/>
            <w:r>
              <w:rPr>
                <w:rFonts w:ascii="Times New Roman" w:hAnsi="Times New Roman" w:cs="Times New Roman"/>
              </w:rPr>
              <w:t>20.</w:t>
            </w:r>
            <w:bookmarkEnd w:id="69"/>
            <w:bookmarkEnd w:id="70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Автостоянки и гаражи на отдельных земельных участках вместимостью не менее 20 </w:t>
            </w:r>
            <w:proofErr w:type="spellStart"/>
            <w:r>
              <w:rPr>
                <w:rFonts w:ascii="Times New Roman" w:hAnsi="Times New Roman" w:cs="Times New Roman"/>
              </w:rPr>
              <w:t>машиномест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 </w:t>
            </w:r>
          </w:p>
          <w:p w:rsidR="007A19DB" w:rsidRDefault="007A19DB" w:rsidP="007165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71" w:name="_Toc264026000"/>
            <w:bookmarkStart w:id="72" w:name="_Toc310464278"/>
            <w:r>
              <w:rPr>
                <w:rFonts w:ascii="Times New Roman" w:hAnsi="Times New Roman" w:cs="Times New Roman"/>
              </w:rPr>
              <w:t>21.</w:t>
            </w:r>
            <w:bookmarkEnd w:id="71"/>
            <w:bookmarkEnd w:id="72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Физкультурно-спортивные комплексы, в т.ч. с трибунами для размещения зрителей, крытые теннисные корты, купальные и</w:t>
            </w:r>
            <w:r>
              <w:rPr>
                <w:rFonts w:ascii="Times New Roman" w:hAnsi="Times New Roman" w:cs="Times New Roman"/>
              </w:rPr>
              <w:br/>
              <w:t>спортивные плавательные бассейны общего пользования, спортивно-оздоровительные  центры</w:t>
            </w: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73" w:name="_Toc264026001"/>
            <w:bookmarkStart w:id="74" w:name="_Toc310464279"/>
            <w:r>
              <w:rPr>
                <w:rFonts w:ascii="Times New Roman" w:hAnsi="Times New Roman" w:cs="Times New Roman"/>
              </w:rPr>
              <w:t>22.</w:t>
            </w:r>
            <w:bookmarkEnd w:id="73"/>
            <w:bookmarkEnd w:id="74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Рынки продовольственных и непродовольственных товаров площадью до 3000 кв. м,  </w:t>
            </w:r>
            <w:r>
              <w:rPr>
                <w:rFonts w:ascii="Times New Roman" w:hAnsi="Times New Roman" w:cs="Times New Roman"/>
              </w:rPr>
              <w:br/>
              <w:t xml:space="preserve">площадки для торговли "с колес" до 1000 кв. м                                   </w:t>
            </w:r>
          </w:p>
          <w:p w:rsidR="007A19DB" w:rsidRDefault="007A19DB" w:rsidP="007165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75" w:name="_Toc264026002"/>
            <w:bookmarkStart w:id="76" w:name="_Toc310464280"/>
            <w:r>
              <w:rPr>
                <w:rFonts w:ascii="Times New Roman" w:hAnsi="Times New Roman" w:cs="Times New Roman"/>
              </w:rPr>
              <w:t>23.</w:t>
            </w:r>
            <w:bookmarkEnd w:id="75"/>
            <w:bookmarkEnd w:id="76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Диспетчерские пункты и иные сооружения  для организации движения общественного транспорта                              </w:t>
            </w:r>
          </w:p>
          <w:p w:rsidR="007A19DB" w:rsidRDefault="007A19DB" w:rsidP="007165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77" w:name="_Toc264026003"/>
            <w:bookmarkStart w:id="78" w:name="_Toc310464281"/>
            <w:r>
              <w:rPr>
                <w:rFonts w:ascii="Times New Roman" w:hAnsi="Times New Roman" w:cs="Times New Roman"/>
              </w:rPr>
              <w:t>24.</w:t>
            </w:r>
            <w:bookmarkEnd w:id="77"/>
            <w:bookmarkEnd w:id="78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Сооружения и устройства сетей инженерно-технического обеспечения                </w:t>
            </w:r>
          </w:p>
          <w:p w:rsidR="007A19DB" w:rsidRDefault="007A19DB" w:rsidP="007165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79" w:name="_Toc264026004"/>
            <w:bookmarkStart w:id="80" w:name="_Toc310464282"/>
            <w:r>
              <w:rPr>
                <w:rFonts w:ascii="Times New Roman" w:hAnsi="Times New Roman" w:cs="Times New Roman"/>
              </w:rPr>
              <w:t>25.</w:t>
            </w:r>
            <w:bookmarkEnd w:id="79"/>
            <w:bookmarkEnd w:id="80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Общественные туалеты</w:t>
            </w: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81" w:name="_Toc264026005"/>
            <w:bookmarkStart w:id="82" w:name="_Toc310464283"/>
            <w:r>
              <w:rPr>
                <w:rFonts w:ascii="Times New Roman" w:hAnsi="Times New Roman" w:cs="Times New Roman"/>
              </w:rPr>
              <w:t>26.</w:t>
            </w:r>
            <w:bookmarkEnd w:id="81"/>
            <w:bookmarkEnd w:id="82"/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гражданской обороны             </w:t>
            </w:r>
          </w:p>
          <w:p w:rsidR="007A19DB" w:rsidRDefault="007A19DB" w:rsidP="007165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83" w:name="_Toc264026006"/>
            <w:bookmarkStart w:id="84" w:name="_Toc310464284"/>
            <w:r>
              <w:rPr>
                <w:rFonts w:ascii="Times New Roman" w:hAnsi="Times New Roman" w:cs="Times New Roman"/>
              </w:rPr>
              <w:t>27.</w:t>
            </w:r>
            <w:bookmarkEnd w:id="83"/>
            <w:bookmarkEnd w:id="84"/>
          </w:p>
        </w:tc>
        <w:tc>
          <w:tcPr>
            <w:tcW w:w="3420" w:type="dxa"/>
            <w:tcBorders>
              <w:bottom w:val="nil"/>
            </w:tcBorders>
          </w:tcPr>
          <w:p w:rsidR="007A19DB" w:rsidRDefault="007A19DB" w:rsidP="0071658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Мемориальные комплексы, монументы, памятники</w:t>
            </w: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tcBorders>
              <w:top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nil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 w:val="restart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bookmarkStart w:id="85" w:name="_Toc264026007"/>
            <w:bookmarkStart w:id="86" w:name="_Toc310464285"/>
            <w:r>
              <w:rPr>
                <w:rFonts w:ascii="Times New Roman" w:hAnsi="Times New Roman" w:cs="Times New Roman"/>
                <w:b/>
              </w:rPr>
              <w:t>Вспомогательные</w:t>
            </w:r>
            <w:bookmarkEnd w:id="85"/>
            <w:bookmarkEnd w:id="86"/>
          </w:p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87" w:name="_Toc264026008"/>
            <w:bookmarkStart w:id="88" w:name="_Toc310464286"/>
            <w:r>
              <w:rPr>
                <w:rFonts w:ascii="Times New Roman" w:hAnsi="Times New Roman" w:cs="Times New Roman"/>
              </w:rPr>
              <w:t>1.</w:t>
            </w:r>
            <w:bookmarkEnd w:id="87"/>
            <w:bookmarkEnd w:id="88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Хозяйственные строения зданий общественного назначения, гостиниц, объектов образования и здравоохранения, помещения для складирования и временного хранения  товаров  и др.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89" w:name="_Toc264026009"/>
            <w:bookmarkStart w:id="90" w:name="_Toc310464287"/>
            <w:r>
              <w:rPr>
                <w:rFonts w:ascii="Times New Roman" w:hAnsi="Times New Roman" w:cs="Times New Roman"/>
              </w:rPr>
              <w:t>2.</w:t>
            </w:r>
            <w:bookmarkEnd w:id="89"/>
            <w:bookmarkEnd w:id="90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Встроенные или пристроенные здания (помещения) для организации дошкольного воспитания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91" w:name="_Toc264026010"/>
            <w:bookmarkStart w:id="92" w:name="_Toc310464288"/>
            <w:r>
              <w:rPr>
                <w:rFonts w:ascii="Times New Roman" w:hAnsi="Times New Roman" w:cs="Times New Roman"/>
              </w:rPr>
              <w:t>3.</w:t>
            </w:r>
            <w:bookmarkEnd w:id="91"/>
            <w:bookmarkEnd w:id="92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 и учебно-лабораторные корпуса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93" w:name="_Toc264026011"/>
            <w:bookmarkStart w:id="94" w:name="_Toc310464289"/>
            <w:r>
              <w:rPr>
                <w:rFonts w:ascii="Times New Roman" w:hAnsi="Times New Roman" w:cs="Times New Roman"/>
              </w:rPr>
              <w:t>4.</w:t>
            </w:r>
            <w:bookmarkEnd w:id="93"/>
            <w:bookmarkEnd w:id="94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Открытые площадки для занятий спортом и физкультурой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95" w:name="_Toc264026012"/>
            <w:bookmarkStart w:id="96" w:name="_Toc310464290"/>
            <w:r>
              <w:rPr>
                <w:rFonts w:ascii="Times New Roman" w:hAnsi="Times New Roman" w:cs="Times New Roman"/>
              </w:rPr>
              <w:t>5.</w:t>
            </w:r>
            <w:bookmarkEnd w:id="95"/>
            <w:bookmarkEnd w:id="96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Сооружения, технологически связанные с проведением спортивных соревнований и    физкультурных мероприятий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97" w:name="_Toc264026013"/>
            <w:bookmarkStart w:id="98" w:name="_Toc310464291"/>
            <w:r>
              <w:rPr>
                <w:rFonts w:ascii="Times New Roman" w:hAnsi="Times New Roman" w:cs="Times New Roman"/>
              </w:rPr>
              <w:t>6.</w:t>
            </w:r>
            <w:bookmarkEnd w:id="97"/>
            <w:bookmarkEnd w:id="98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Плавательные бассейны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99" w:name="_Toc264026014"/>
            <w:bookmarkStart w:id="100" w:name="_Toc310464292"/>
            <w:r>
              <w:rPr>
                <w:rFonts w:ascii="Times New Roman" w:hAnsi="Times New Roman" w:cs="Times New Roman"/>
              </w:rPr>
              <w:t>7.</w:t>
            </w:r>
            <w:bookmarkEnd w:id="99"/>
            <w:bookmarkEnd w:id="100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Сады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101" w:name="_Toc264026015"/>
            <w:bookmarkStart w:id="102" w:name="_Toc310464293"/>
            <w:r>
              <w:rPr>
                <w:rFonts w:ascii="Times New Roman" w:hAnsi="Times New Roman" w:cs="Times New Roman"/>
              </w:rPr>
              <w:t>8.</w:t>
            </w:r>
            <w:bookmarkEnd w:id="101"/>
            <w:bookmarkEnd w:id="102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Студенческие профилактории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103" w:name="_Toc264026016"/>
            <w:bookmarkStart w:id="104" w:name="_Toc310464294"/>
            <w:r>
              <w:rPr>
                <w:rFonts w:ascii="Times New Roman" w:hAnsi="Times New Roman" w:cs="Times New Roman"/>
              </w:rPr>
              <w:t>9.</w:t>
            </w:r>
            <w:bookmarkEnd w:id="103"/>
            <w:bookmarkEnd w:id="104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Летние площадки предприятий общественного питания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105" w:name="_Toc264026017"/>
            <w:bookmarkStart w:id="106" w:name="_Toc310464295"/>
            <w:r>
              <w:rPr>
                <w:rFonts w:ascii="Times New Roman" w:hAnsi="Times New Roman" w:cs="Times New Roman"/>
              </w:rPr>
              <w:t>10.</w:t>
            </w:r>
            <w:bookmarkEnd w:id="105"/>
            <w:bookmarkEnd w:id="106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Гаражи служебного автотранспорта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107" w:name="_Toc264026018"/>
            <w:bookmarkStart w:id="108" w:name="_Toc310464296"/>
            <w:r>
              <w:rPr>
                <w:rFonts w:ascii="Times New Roman" w:hAnsi="Times New Roman" w:cs="Times New Roman"/>
              </w:rPr>
              <w:t>11.</w:t>
            </w:r>
            <w:bookmarkEnd w:id="107"/>
            <w:bookmarkEnd w:id="108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Крытые автостоянки для  </w:t>
            </w:r>
            <w:proofErr w:type="gramStart"/>
            <w:r>
              <w:rPr>
                <w:rFonts w:ascii="Times New Roman" w:hAnsi="Times New Roman" w:cs="Times New Roman"/>
              </w:rPr>
              <w:t>проживающих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в  гостинице из расчета не более одного </w:t>
            </w:r>
            <w:proofErr w:type="spellStart"/>
            <w:r>
              <w:rPr>
                <w:rFonts w:ascii="Times New Roman" w:hAnsi="Times New Roman" w:cs="Times New Roman"/>
              </w:rPr>
              <w:t>машино-места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один номер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109" w:name="_Toc264026019"/>
            <w:bookmarkStart w:id="110" w:name="_Toc310464297"/>
            <w:r>
              <w:rPr>
                <w:rFonts w:ascii="Times New Roman" w:hAnsi="Times New Roman" w:cs="Times New Roman"/>
              </w:rPr>
              <w:t>12.</w:t>
            </w:r>
            <w:bookmarkEnd w:id="109"/>
            <w:bookmarkEnd w:id="110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Гостевые автостоянки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111" w:name="_Toc264026020"/>
            <w:bookmarkStart w:id="112" w:name="_Toc310464298"/>
            <w:r>
              <w:rPr>
                <w:rFonts w:ascii="Times New Roman" w:hAnsi="Times New Roman" w:cs="Times New Roman"/>
              </w:rPr>
              <w:t>13.</w:t>
            </w:r>
            <w:bookmarkEnd w:id="111"/>
            <w:bookmarkEnd w:id="112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Здания и сооружения для размещения служб охраны и наблюдения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113" w:name="_Toc264026021"/>
            <w:bookmarkStart w:id="114" w:name="_Toc310464299"/>
            <w:r>
              <w:rPr>
                <w:rFonts w:ascii="Times New Roman" w:hAnsi="Times New Roman" w:cs="Times New Roman"/>
              </w:rPr>
              <w:t>14.</w:t>
            </w:r>
            <w:bookmarkEnd w:id="113"/>
            <w:bookmarkEnd w:id="114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Сооружения локального  инженерного обеспечения,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115" w:name="_Toc264026022"/>
            <w:bookmarkStart w:id="116" w:name="_Toc310464300"/>
            <w:r>
              <w:rPr>
                <w:rFonts w:ascii="Times New Roman" w:hAnsi="Times New Roman" w:cs="Times New Roman"/>
              </w:rPr>
              <w:t>15.</w:t>
            </w:r>
            <w:bookmarkEnd w:id="115"/>
            <w:bookmarkEnd w:id="116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Площадки для сбора мусора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117" w:name="_Toc264026023"/>
            <w:bookmarkStart w:id="118" w:name="_Toc310464301"/>
            <w:r>
              <w:rPr>
                <w:rFonts w:ascii="Times New Roman" w:hAnsi="Times New Roman" w:cs="Times New Roman"/>
              </w:rPr>
              <w:t>16.</w:t>
            </w:r>
            <w:bookmarkEnd w:id="117"/>
            <w:bookmarkEnd w:id="118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Вспомогательные сооружения для отправления культа, хозяйственные постройки, дома для проживания священнослужителей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 w:val="restart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bookmarkStart w:id="119" w:name="_Toc264026024"/>
            <w:bookmarkStart w:id="120" w:name="_Toc310464302"/>
            <w:r>
              <w:rPr>
                <w:rFonts w:ascii="Times New Roman" w:hAnsi="Times New Roman" w:cs="Times New Roman"/>
                <w:b/>
              </w:rPr>
              <w:t xml:space="preserve">Условно </w:t>
            </w:r>
            <w:r w:rsidRPr="00AF7A00">
              <w:rPr>
                <w:rFonts w:ascii="Times New Roman" w:hAnsi="Times New Roman" w:cs="Times New Roman"/>
                <w:b/>
                <w:sz w:val="18"/>
                <w:szCs w:val="18"/>
              </w:rPr>
              <w:t>разрешенные</w:t>
            </w:r>
            <w:bookmarkEnd w:id="119"/>
            <w:bookmarkEnd w:id="120"/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121" w:name="_Toc264026025"/>
            <w:bookmarkStart w:id="122" w:name="_Toc310464303"/>
            <w:r>
              <w:rPr>
                <w:rFonts w:ascii="Times New Roman" w:hAnsi="Times New Roman" w:cs="Times New Roman"/>
              </w:rPr>
              <w:t>1.</w:t>
            </w:r>
            <w:bookmarkEnd w:id="121"/>
            <w:bookmarkEnd w:id="122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Многоэтажные многоквартирные жилые дома 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123" w:name="_Toc264026026"/>
            <w:bookmarkStart w:id="124" w:name="_Toc310464304"/>
            <w:r>
              <w:rPr>
                <w:rFonts w:ascii="Times New Roman" w:hAnsi="Times New Roman" w:cs="Times New Roman"/>
              </w:rPr>
              <w:t>Этажностью до 3-х этажей.</w:t>
            </w:r>
            <w:bookmarkEnd w:id="123"/>
            <w:bookmarkEnd w:id="124"/>
          </w:p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125" w:name="_Toc264026027"/>
            <w:bookmarkStart w:id="126" w:name="_Toc310464305"/>
            <w:r>
              <w:rPr>
                <w:rFonts w:ascii="Times New Roman" w:hAnsi="Times New Roman" w:cs="Times New Roman"/>
              </w:rPr>
              <w:t>Коэффициент использования территории – не более 1,5.</w:t>
            </w:r>
            <w:bookmarkEnd w:id="125"/>
            <w:bookmarkEnd w:id="126"/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127" w:name="_Toc264026028"/>
            <w:bookmarkStart w:id="128" w:name="_Toc310464306"/>
            <w:r>
              <w:rPr>
                <w:rFonts w:ascii="Times New Roman" w:hAnsi="Times New Roman" w:cs="Times New Roman"/>
              </w:rPr>
              <w:t>2.</w:t>
            </w:r>
            <w:bookmarkEnd w:id="127"/>
            <w:bookmarkEnd w:id="128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Бани, сауны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129" w:name="_Toc264026029"/>
            <w:bookmarkStart w:id="130" w:name="_Toc310464307"/>
            <w:r>
              <w:rPr>
                <w:rFonts w:ascii="Times New Roman" w:hAnsi="Times New Roman" w:cs="Times New Roman"/>
              </w:rPr>
              <w:t>3.</w:t>
            </w:r>
            <w:bookmarkEnd w:id="129"/>
            <w:bookmarkEnd w:id="130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Антенны сотовой, радиорелейной  и спутниковой связи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</w:trPr>
        <w:tc>
          <w:tcPr>
            <w:tcW w:w="1368" w:type="dxa"/>
            <w:vMerge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131" w:name="_Toc264026030"/>
            <w:bookmarkStart w:id="132" w:name="_Toc310464308"/>
            <w:r>
              <w:rPr>
                <w:rFonts w:ascii="Times New Roman" w:hAnsi="Times New Roman" w:cs="Times New Roman"/>
              </w:rPr>
              <w:t>4.</w:t>
            </w:r>
            <w:bookmarkEnd w:id="131"/>
            <w:bookmarkEnd w:id="132"/>
          </w:p>
        </w:tc>
        <w:tc>
          <w:tcPr>
            <w:tcW w:w="3420" w:type="dxa"/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Культовые сооружения</w:t>
            </w:r>
          </w:p>
        </w:tc>
        <w:tc>
          <w:tcPr>
            <w:tcW w:w="4694" w:type="dxa"/>
          </w:tcPr>
          <w:p w:rsidR="007A19DB" w:rsidRDefault="007A19DB" w:rsidP="007165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A19DB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A19DB" w:rsidRDefault="007A19DB" w:rsidP="007A19DB">
      <w:pPr>
        <w:pStyle w:val="ConsPlusNormal"/>
        <w:widowControl/>
        <w:ind w:firstLine="540"/>
        <w:jc w:val="both"/>
      </w:pPr>
      <w:r>
        <w:t xml:space="preserve">                                                                                                                                   </w:t>
      </w:r>
    </w:p>
    <w:p w:rsidR="007A19DB" w:rsidRPr="00A97396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Дополнительные ограничения использования земельных участков и объектов капитального строительства территориальной зоны ОД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установлены  в  </w:t>
      </w:r>
      <w:r w:rsidRPr="00A97396">
        <w:rPr>
          <w:rFonts w:ascii="Times New Roman" w:hAnsi="Times New Roman" w:cs="Times New Roman"/>
          <w:sz w:val="28"/>
          <w:szCs w:val="28"/>
        </w:rPr>
        <w:t>статьях 49, 50 - 50.15  Правил.</w:t>
      </w:r>
    </w:p>
    <w:p w:rsidR="007A19DB" w:rsidRDefault="007A19DB" w:rsidP="007A19DB">
      <w:pPr>
        <w:pStyle w:val="ConsPlusNormal"/>
        <w:widowControl/>
        <w:ind w:firstLine="540"/>
        <w:jc w:val="both"/>
      </w:pPr>
    </w:p>
    <w:p w:rsidR="007A19DB" w:rsidRDefault="007A19DB" w:rsidP="007A19DB">
      <w:pPr>
        <w:pStyle w:val="ConsPlusNormal"/>
        <w:widowControl/>
        <w:ind w:firstLine="540"/>
        <w:jc w:val="both"/>
      </w:pPr>
    </w:p>
    <w:p w:rsidR="007A19DB" w:rsidRPr="00A143C6" w:rsidRDefault="007A19DB" w:rsidP="007A19DB">
      <w:pPr>
        <w:pStyle w:val="3"/>
        <w:spacing w:before="0" w:after="0"/>
        <w:ind w:firstLine="539"/>
        <w:rPr>
          <w:rFonts w:ascii="Times New Roman" w:hAnsi="Times New Roman" w:cs="Times New Roman"/>
          <w:bCs w:val="0"/>
          <w:sz w:val="28"/>
        </w:rPr>
      </w:pPr>
      <w:bookmarkStart w:id="133" w:name="_Toc248738632"/>
      <w:bookmarkStart w:id="134" w:name="_Toc251327355"/>
      <w:bookmarkStart w:id="135" w:name="_Toc310470293"/>
      <w:r w:rsidRPr="00A143C6">
        <w:rPr>
          <w:rFonts w:ascii="Times New Roman" w:hAnsi="Times New Roman" w:cs="Times New Roman"/>
          <w:bCs w:val="0"/>
          <w:sz w:val="28"/>
        </w:rPr>
        <w:t>Статья 42.2.  Градостроительные регламенты. Общественно-деловая зона ОД</w:t>
      </w:r>
      <w:proofErr w:type="gramStart"/>
      <w:r w:rsidRPr="00A143C6">
        <w:rPr>
          <w:rFonts w:ascii="Times New Roman" w:hAnsi="Times New Roman" w:cs="Times New Roman"/>
          <w:bCs w:val="0"/>
          <w:sz w:val="28"/>
        </w:rPr>
        <w:t>2</w:t>
      </w:r>
      <w:proofErr w:type="gramEnd"/>
      <w:r w:rsidRPr="00A143C6">
        <w:rPr>
          <w:rFonts w:ascii="Times New Roman" w:hAnsi="Times New Roman" w:cs="Times New Roman"/>
          <w:bCs w:val="0"/>
          <w:sz w:val="28"/>
        </w:rPr>
        <w:t>.</w:t>
      </w:r>
      <w:bookmarkEnd w:id="133"/>
      <w:bookmarkEnd w:id="134"/>
      <w:bookmarkEnd w:id="135"/>
    </w:p>
    <w:p w:rsidR="007A19DB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19DB" w:rsidRDefault="007A19DB" w:rsidP="007A19DB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Общественно-деловая     зона    ОД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–   зона      размещения     объектов здравоохранения.</w:t>
      </w:r>
    </w:p>
    <w:p w:rsidR="007A19DB" w:rsidRDefault="007A19DB" w:rsidP="007A19DB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территориальной зоне ОД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размещаются крупные объекты сферы медицины и здравоохранения.</w:t>
      </w:r>
    </w:p>
    <w:p w:rsidR="007A19DB" w:rsidRDefault="007A19DB" w:rsidP="007A19D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2. Перечень видов разрешенного использования объектов капитального строительства и земельных участков  территориальной зоны ОД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 в соответствии с таблицей 5: </w:t>
      </w:r>
      <w:r>
        <w:t xml:space="preserve">                                                       </w:t>
      </w:r>
    </w:p>
    <w:p w:rsidR="007A19DB" w:rsidRDefault="007A19DB" w:rsidP="007A19DB">
      <w:pPr>
        <w:pStyle w:val="ConsPlusNormal"/>
        <w:widowControl/>
        <w:ind w:firstLine="540"/>
        <w:jc w:val="both"/>
      </w:pPr>
    </w:p>
    <w:p w:rsidR="007A19DB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Таблица 5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720"/>
        <w:gridCol w:w="3780"/>
        <w:gridCol w:w="3960"/>
      </w:tblGrid>
      <w:tr w:rsidR="007A19DB" w:rsidRPr="006769FE" w:rsidTr="00716589">
        <w:trPr>
          <w:trHeight w:val="6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Pr="006769FE" w:rsidRDefault="007A19DB" w:rsidP="007165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769FE">
              <w:rPr>
                <w:rFonts w:ascii="Times New Roman" w:hAnsi="Times New Roman" w:cs="Times New Roman"/>
                <w:b/>
              </w:rPr>
              <w:t>Отношение к главной функции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Pr="006769FE" w:rsidRDefault="007A19DB" w:rsidP="007165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769FE">
              <w:rPr>
                <w:rFonts w:ascii="Times New Roman" w:hAnsi="Times New Roman" w:cs="Times New Roman"/>
                <w:b/>
              </w:rPr>
              <w:t xml:space="preserve">№№ </w:t>
            </w:r>
            <w:r w:rsidRPr="006769FE">
              <w:rPr>
                <w:rFonts w:ascii="Times New Roman" w:hAnsi="Times New Roman" w:cs="Times New Roman"/>
                <w:b/>
              </w:rPr>
              <w:br/>
            </w:r>
            <w:proofErr w:type="spellStart"/>
            <w:r w:rsidRPr="006769FE">
              <w:rPr>
                <w:rFonts w:ascii="Times New Roman" w:hAnsi="Times New Roman" w:cs="Times New Roman"/>
                <w:b/>
              </w:rPr>
              <w:t>пп</w:t>
            </w:r>
            <w:proofErr w:type="spellEnd"/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Pr="006769FE" w:rsidRDefault="007A19DB" w:rsidP="007165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769FE">
              <w:rPr>
                <w:rFonts w:ascii="Times New Roman" w:hAnsi="Times New Roman" w:cs="Times New Roman"/>
                <w:b/>
              </w:rPr>
              <w:t xml:space="preserve">Виды разрешенного       </w:t>
            </w:r>
            <w:r w:rsidRPr="006769FE">
              <w:rPr>
                <w:rFonts w:ascii="Times New Roman" w:hAnsi="Times New Roman" w:cs="Times New Roman"/>
                <w:b/>
              </w:rPr>
              <w:br/>
              <w:t>использования территории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Pr="006769FE" w:rsidRDefault="007A19DB" w:rsidP="007165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769FE">
              <w:rPr>
                <w:rFonts w:ascii="Times New Roman" w:hAnsi="Times New Roman" w:cs="Times New Roman"/>
                <w:b/>
              </w:rPr>
              <w:t>Параметры застройки</w:t>
            </w:r>
          </w:p>
        </w:tc>
      </w:tr>
      <w:tr w:rsidR="007A19DB" w:rsidTr="00716589">
        <w:trPr>
          <w:cantSplit/>
          <w:trHeight w:val="600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Основные виды  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Больницы     общего      типа, родильные  дома,  госпитали  в полном составе технологических помещений                     </w:t>
            </w:r>
          </w:p>
        </w:tc>
        <w:tc>
          <w:tcPr>
            <w:tcW w:w="3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ind w:firstLine="0"/>
            </w:pPr>
            <w:r>
              <w:rPr>
                <w:rFonts w:ascii="Times New Roman" w:hAnsi="Times New Roman" w:cs="Times New Roman"/>
              </w:rPr>
              <w:t>Размер земельных участков   стационарных лечебных учреждений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на одну койку в зависимости от вместимости от 300 кв. м до 60 кв. м, в условиях реконструкции возможно уменьшение на 25%, в пригородной зоне увеличение на 15-40% в зависимости от типа учреждения.</w:t>
            </w:r>
          </w:p>
          <w:p w:rsidR="007A19DB" w:rsidRDefault="007A19DB" w:rsidP="0071658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Станции скорой помощи         </w:t>
            </w:r>
          </w:p>
        </w:tc>
        <w:tc>
          <w:tcPr>
            <w:tcW w:w="39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sz w:val="20"/>
                <w:szCs w:val="20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Поликлиники, диспансеры       </w:t>
            </w:r>
          </w:p>
        </w:tc>
        <w:tc>
          <w:tcPr>
            <w:tcW w:w="39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sz w:val="20"/>
                <w:szCs w:val="20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Реабилитационные центры       </w:t>
            </w:r>
          </w:p>
        </w:tc>
        <w:tc>
          <w:tcPr>
            <w:tcW w:w="39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sz w:val="20"/>
                <w:szCs w:val="20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 ребенка                  </w:t>
            </w:r>
          </w:p>
        </w:tc>
        <w:tc>
          <w:tcPr>
            <w:tcW w:w="39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sz w:val="20"/>
                <w:szCs w:val="20"/>
              </w:rPr>
            </w:pPr>
          </w:p>
        </w:tc>
      </w:tr>
      <w:tr w:rsidR="007A19DB" w:rsidTr="00716589">
        <w:trPr>
          <w:cantSplit/>
          <w:trHeight w:val="1250"/>
        </w:trPr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Больницы  более   1000   коек,</w:t>
            </w:r>
            <w:r>
              <w:rPr>
                <w:rFonts w:ascii="Times New Roman" w:hAnsi="Times New Roman" w:cs="Times New Roman"/>
              </w:rPr>
              <w:br/>
              <w:t xml:space="preserve">психиатрические, туберкулезные, наркологические и  другие  специализированные, хосписы.              </w:t>
            </w:r>
          </w:p>
        </w:tc>
        <w:tc>
          <w:tcPr>
            <w:tcW w:w="39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sz w:val="20"/>
                <w:szCs w:val="20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Вспомогательные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Хозяйственные постройки, отдельно стоящие и пристроенные лаборатории, сооружения локального инженерного обеспечения, гаражи служебного автотранспорта, гостевые автостоянки, площадки для сбора мусора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Расстояние от площадки для мусоросборников на территории хозяйственной зоны до:</w:t>
            </w:r>
          </w:p>
          <w:p w:rsidR="007A19DB" w:rsidRDefault="007A19DB" w:rsidP="007165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лечебного корпуса – не менее 25 м; 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t xml:space="preserve">- </w:t>
            </w:r>
            <w:r>
              <w:rPr>
                <w:rFonts w:ascii="Times New Roman" w:hAnsi="Times New Roman" w:cs="Times New Roman"/>
              </w:rPr>
              <w:t>пищеблока – не менее 100 м.</w:t>
            </w:r>
          </w:p>
        </w:tc>
      </w:tr>
      <w:tr w:rsidR="007A19DB" w:rsidTr="00716589">
        <w:trPr>
          <w:cantSplit/>
          <w:trHeight w:val="600"/>
        </w:trPr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Зеленые  насаждения общего пользования и защитные       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Площадь зеленых насаждений должна занимать не менее 60% территории больницы.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Деревья должны размещаться на расстоянии от здания – не менее 15 м, кустарники – не менее -5 м.</w:t>
            </w:r>
          </w:p>
        </w:tc>
      </w:tr>
      <w:tr w:rsidR="007A19DB" w:rsidTr="00716589">
        <w:trPr>
          <w:cantSplit/>
          <w:trHeight w:val="524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</w:pPr>
            <w:r>
              <w:rPr>
                <w:rFonts w:ascii="Times New Roman" w:hAnsi="Times New Roman" w:cs="Times New Roman"/>
                <w:b/>
              </w:rPr>
              <w:lastRenderedPageBreak/>
              <w:t>Условно разрешенные</w:t>
            </w:r>
            <w:r>
              <w:t xml:space="preserve"> 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Специализированные больницы вместимостью свыше 1000 коек, а также стационары с особым режимом работы, в том числе туберкулезные, кожно-венерические, инфекционные, психиатрические, онкологические, хосписы  с санитарно-защитной зоной свыше 500 м              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Следует размещать за пределами сельской застройки.</w:t>
            </w:r>
          </w:p>
          <w:p w:rsidR="007A19DB" w:rsidRDefault="007A19DB" w:rsidP="0071658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Высота психиатрических больниц, диспансеров и инфекционных больниц – не выше 5-ти этажей.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Степень огнестойкости зданий - не ниже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степени</w:t>
            </w:r>
          </w:p>
        </w:tc>
      </w:tr>
      <w:tr w:rsidR="007A19DB" w:rsidTr="00716589">
        <w:trPr>
          <w:cantSplit/>
          <w:trHeight w:val="524"/>
        </w:trPr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Мелкие объекты  розничной  торговли,  отделения связи               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Культовые объекты            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Гостиницы                    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360"/>
        </w:trPr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Жилые дома для медицинского  и</w:t>
            </w:r>
            <w:r>
              <w:rPr>
                <w:rFonts w:ascii="Times New Roman" w:hAnsi="Times New Roman" w:cs="Times New Roman"/>
              </w:rPr>
              <w:br/>
              <w:t xml:space="preserve">обслуживающего персонала     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360"/>
        </w:trPr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Антенны сотовой, радиорелейной</w:t>
            </w:r>
            <w:r>
              <w:rPr>
                <w:rFonts w:ascii="Times New Roman" w:hAnsi="Times New Roman" w:cs="Times New Roman"/>
              </w:rPr>
              <w:br/>
              <w:t xml:space="preserve">и спутниковой связи          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7A19DB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19DB" w:rsidRPr="00A97396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Ограничения использования земельных участков и объектов капитального строительства территориальной зоны ОД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установлены в </w:t>
      </w:r>
      <w:r w:rsidRPr="00A97396">
        <w:rPr>
          <w:rFonts w:ascii="Times New Roman" w:hAnsi="Times New Roman" w:cs="Times New Roman"/>
          <w:sz w:val="28"/>
          <w:szCs w:val="28"/>
        </w:rPr>
        <w:t>статьях 49, 50 - 50.15  Правил.</w:t>
      </w:r>
    </w:p>
    <w:p w:rsidR="007A19DB" w:rsidRDefault="007A19DB" w:rsidP="007A19DB">
      <w:pPr>
        <w:pStyle w:val="ConsPlusNormal"/>
        <w:widowControl/>
        <w:ind w:firstLine="540"/>
        <w:jc w:val="both"/>
      </w:pPr>
    </w:p>
    <w:p w:rsidR="007A19DB" w:rsidRPr="00A143C6" w:rsidRDefault="007A19DB" w:rsidP="007A19DB">
      <w:pPr>
        <w:pStyle w:val="3"/>
        <w:spacing w:before="0" w:after="0"/>
        <w:ind w:firstLine="539"/>
        <w:rPr>
          <w:rFonts w:ascii="Times New Roman" w:hAnsi="Times New Roman" w:cs="Times New Roman"/>
          <w:bCs w:val="0"/>
          <w:sz w:val="28"/>
        </w:rPr>
      </w:pPr>
      <w:bookmarkStart w:id="136" w:name="_Toc248738633"/>
      <w:bookmarkStart w:id="137" w:name="_Toc251327356"/>
      <w:bookmarkStart w:id="138" w:name="_Toc310470294"/>
      <w:r w:rsidRPr="00A143C6">
        <w:rPr>
          <w:rFonts w:ascii="Times New Roman" w:hAnsi="Times New Roman" w:cs="Times New Roman"/>
          <w:bCs w:val="0"/>
          <w:sz w:val="28"/>
        </w:rPr>
        <w:t>Статья 42.3.  Градостроительные регламенты. Общественно-деловая зона ОД3.</w:t>
      </w:r>
      <w:bookmarkEnd w:id="136"/>
      <w:bookmarkEnd w:id="137"/>
      <w:bookmarkEnd w:id="138"/>
    </w:p>
    <w:p w:rsidR="007A19DB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19DB" w:rsidRDefault="007A19DB" w:rsidP="007A19DB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Общественно-деловаяя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зона ОД3 – зона размещения объектов науки и образования.</w:t>
      </w:r>
    </w:p>
    <w:p w:rsidR="007A19DB" w:rsidRDefault="007A19DB" w:rsidP="007A19DB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территориальной зоне ОД3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размещаются  учреждения науки и образования в комплексе с сопутствующими объектами, обеспечивающими их функционирование и проведение досуга (лаборатории, опытные производства, общежития, спортивные площадки и сооружения и т.д.).</w:t>
      </w:r>
    </w:p>
    <w:p w:rsidR="007A19DB" w:rsidRDefault="007A19DB" w:rsidP="007A19D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2. Перечень видов разрешенного использования объектов капитального строительства и земельных участков  территориальной зоны ОД3 установлен в соответствии с таблицей 6: </w:t>
      </w:r>
    </w:p>
    <w:p w:rsidR="007A19DB" w:rsidRDefault="007A19DB" w:rsidP="007A19D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Таблица 6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60"/>
        <w:gridCol w:w="540"/>
        <w:gridCol w:w="3600"/>
        <w:gridCol w:w="4860"/>
      </w:tblGrid>
      <w:tr w:rsidR="007A19DB" w:rsidRPr="006769FE" w:rsidTr="00716589">
        <w:trPr>
          <w:trHeight w:val="60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Pr="006769FE" w:rsidRDefault="007A19DB" w:rsidP="007165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769FE">
              <w:rPr>
                <w:rFonts w:ascii="Times New Roman" w:hAnsi="Times New Roman" w:cs="Times New Roman"/>
                <w:b/>
              </w:rPr>
              <w:t>Отношение к главной функции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Pr="006769FE" w:rsidRDefault="007A19DB" w:rsidP="007165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769FE">
              <w:rPr>
                <w:rFonts w:ascii="Times New Roman" w:hAnsi="Times New Roman" w:cs="Times New Roman"/>
                <w:b/>
              </w:rPr>
              <w:t xml:space="preserve">№№ </w:t>
            </w:r>
            <w:proofErr w:type="spellStart"/>
            <w:r w:rsidRPr="006769FE">
              <w:rPr>
                <w:rFonts w:ascii="Times New Roman" w:hAnsi="Times New Roman" w:cs="Times New Roman"/>
                <w:b/>
              </w:rPr>
              <w:t>пп</w:t>
            </w:r>
            <w:proofErr w:type="spellEnd"/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Pr="006769FE" w:rsidRDefault="007A19DB" w:rsidP="007165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769FE">
              <w:rPr>
                <w:rFonts w:ascii="Times New Roman" w:hAnsi="Times New Roman" w:cs="Times New Roman"/>
                <w:b/>
              </w:rPr>
              <w:t xml:space="preserve">Виды разрешенного       </w:t>
            </w:r>
            <w:r w:rsidRPr="006769FE">
              <w:rPr>
                <w:rFonts w:ascii="Times New Roman" w:hAnsi="Times New Roman" w:cs="Times New Roman"/>
                <w:b/>
              </w:rPr>
              <w:br/>
              <w:t>использования территории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Pr="006769FE" w:rsidRDefault="007A19DB" w:rsidP="007165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769FE">
              <w:rPr>
                <w:rFonts w:ascii="Times New Roman" w:hAnsi="Times New Roman" w:cs="Times New Roman"/>
                <w:b/>
              </w:rPr>
              <w:t>Параметры застройки</w:t>
            </w:r>
          </w:p>
        </w:tc>
      </w:tr>
      <w:tr w:rsidR="007A19DB" w:rsidTr="00716589">
        <w:trPr>
          <w:cantSplit/>
          <w:trHeight w:val="2682"/>
        </w:trPr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Основные виды   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Научные,  научно-исследовательские институты, учреждения высшего и среднего профессионального образования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Высота  зданий учреждений начального профессионального образования – не более 4 этажей.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Минимальное  расстояние  между</w:t>
            </w:r>
            <w:r>
              <w:rPr>
                <w:rFonts w:ascii="Times New Roman" w:hAnsi="Times New Roman" w:cs="Times New Roman"/>
              </w:rPr>
              <w:br/>
              <w:t xml:space="preserve">учебными   корпусами   и проезжей   частью магистральных улиц - 50 м. Расстояние  между учебными   корпусами учреждений начального профессионального образования  и проезжей частью улиц – не менее 25 м. 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Расстояние от окон учебных помещений до: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деревьев – не менее 15 м;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кустарников – не менее 5 м.</w:t>
            </w:r>
          </w:p>
        </w:tc>
      </w:tr>
      <w:tr w:rsidR="007A19DB" w:rsidTr="00716589">
        <w:trPr>
          <w:cantSplit/>
          <w:trHeight w:val="240"/>
        </w:trPr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Общеобразовательные учреждения 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Библиотеки и архивы 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Информационные  и  компьютерные</w:t>
            </w:r>
            <w:r>
              <w:rPr>
                <w:rFonts w:ascii="Times New Roman" w:hAnsi="Times New Roman" w:cs="Times New Roman"/>
              </w:rPr>
              <w:br/>
              <w:t xml:space="preserve">центры              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Спортивные универсальные комплексы         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480"/>
        </w:trPr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Вспомогательные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Лаборатории, учебно-производственные цеха и мастерские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Хозяйственные постройки, склады, гаражи для служебного транспорта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Открытые площадки для занятий физкультурой и спортом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Школьные сады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Здания и сооружения для размещения служб охраны и наблюдения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Сооружения локального инженерного обеспечения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Гостевые автостоянки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Площадки для сбора мусора        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240"/>
        </w:trPr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Рекреационные территории и объекты, в том числе зеленые насаждения общего пользования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озеленения участка учреждений: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начального профессионального образования - не мене 50 %;</w:t>
            </w:r>
          </w:p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озеленения  участка высшего  учебного заведения или  НИИ  -  не менее 40% территории     </w:t>
            </w:r>
          </w:p>
        </w:tc>
      </w:tr>
      <w:tr w:rsidR="007A19DB" w:rsidTr="00716589">
        <w:trPr>
          <w:cantSplit/>
          <w:trHeight w:val="352"/>
        </w:trPr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Условно разрешенные  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Жилые дома для  преподавателей</w:t>
            </w:r>
            <w:r>
              <w:rPr>
                <w:rFonts w:ascii="Times New Roman" w:hAnsi="Times New Roman" w:cs="Times New Roman"/>
              </w:rPr>
              <w:br/>
              <w:t xml:space="preserve">и   научных   сотрудников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360"/>
        </w:trPr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Общежития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360"/>
        </w:trPr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Предприятия  общественного  питания   с   полным    циклом  приготовления    пищи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360"/>
        </w:trPr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Медицинские кабинеты, аптеки, аптечные пункты        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360"/>
        </w:trPr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Приемные  пункты  прачечной  и химчистки           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19DB" w:rsidTr="00716589">
        <w:trPr>
          <w:cantSplit/>
          <w:trHeight w:val="360"/>
        </w:trPr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9DB" w:rsidRDefault="007A19DB" w:rsidP="00716589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Отделения связи, почтовые отделения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DB" w:rsidRDefault="007A19DB" w:rsidP="007165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7A19DB" w:rsidRDefault="007A19DB" w:rsidP="007A19DB">
      <w:pPr>
        <w:pStyle w:val="ConsPlusNormal"/>
        <w:widowControl/>
        <w:ind w:firstLine="540"/>
        <w:jc w:val="both"/>
      </w:pPr>
    </w:p>
    <w:p w:rsidR="007A19DB" w:rsidRPr="00A97396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Ограничения использования земельных участков и объектов капитального строительства территориальной зоны ОД3 установлены  в  статьях </w:t>
      </w:r>
      <w:r w:rsidRPr="00A97396">
        <w:rPr>
          <w:rFonts w:ascii="Times New Roman" w:hAnsi="Times New Roman" w:cs="Times New Roman"/>
          <w:sz w:val="28"/>
          <w:szCs w:val="28"/>
        </w:rPr>
        <w:t>49, 50 - 50.15  Правил.</w:t>
      </w:r>
    </w:p>
    <w:p w:rsidR="007A19DB" w:rsidRDefault="007A19DB" w:rsidP="007A19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</w:t>
      </w:r>
    </w:p>
    <w:p w:rsidR="00844DA2" w:rsidRDefault="00844DA2" w:rsidP="007A19DB"/>
    <w:sectPr w:rsidR="00844DA2" w:rsidSect="007A19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19DB"/>
    <w:rsid w:val="006E49DF"/>
    <w:rsid w:val="007A19DB"/>
    <w:rsid w:val="00844DA2"/>
    <w:rsid w:val="00F51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A19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A19D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7A19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51A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2347</Words>
  <Characters>13384</Characters>
  <Application>Microsoft Office Word</Application>
  <DocSecurity>0</DocSecurity>
  <Lines>111</Lines>
  <Paragraphs>31</Paragraphs>
  <ScaleCrop>false</ScaleCrop>
  <Company>Microsoft</Company>
  <LinksUpToDate>false</LinksUpToDate>
  <CharactersWithSpaces>15700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2014-05-13T07:29:00Z</cp:lastPrinted>
  <dcterms:created xsi:type="dcterms:W3CDTF">2014-05-13T07:28:00Z</dcterms:created>
  <dcterms:modified xsi:type="dcterms:W3CDTF">2014-10-13T08:32:00Z</dcterms:modified>
</cp:coreProperties>
</file>